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ZINKDO DIGITAL S.L.</w:t>
      </w:r>
    </w:p>
    <w:p>
      <w:r>
        <w:t>NIF B66028309.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contrato consiste en la prestación de un servicio de creación de contenidos digitales, gestión de redes sociales y el análisis, gestión y desarrollo de comunidades estratégicas de MWCapital, como son las relativas a las áreas de actividad de Talento Digital y Transferencia Tecnológica, en los términos y condiciones definidos en el Pliego de Prescripciones Técnicas. · exp. A/F202506/S</w:t>
            </w:r>
          </w:p>
        </w:tc>
        <w:tc>
          <w:tcPr>
            <w:tcW w:type="dxa" w:w="1440"/>
          </w:tcPr>
          <w:p>
            <w:r>
              <w:t>Fundació Barcelona Mobile World Capital Foundation</w:t>
            </w:r>
          </w:p>
        </w:tc>
        <w:tc>
          <w:tcPr>
            <w:tcW w:type="dxa" w:w="1440"/>
          </w:tcPr>
          <w:p>
            <w:r>
              <w:t>104.550,00 €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30/05/2025 – 30/05/2026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d'escolta activa de xarxes socials i mitjans online, a partir de la monitorització de la reputació online de les marques, productes, serveis i persones relaciones amb la CCMA.</w:t>
              <w:br/>
              <w:t xml:space="preserve">L´objectiu principal és detectar de forma primerenca possibles focus de crisi reputacional online establint un sistema d'alertes intel·ligents, mesurar l'evolució de la reputació online de les marques, productes i serveis de ·la CCMA, així com la creació de dashboards de seguiment en temps real de les dades. </w:t>
              <w:br/>
              <w:t>El servei també  ha de permetre aprofundir en el coneixement de "territoris digitals" potencialment afins a 3Cat per oferir millors continguts i un millor servei public a la ciutadania · exp. 2404OB04</w:t>
            </w:r>
          </w:p>
        </w:tc>
        <w:tc>
          <w:tcPr>
            <w:tcW w:type="dxa" w:w="1440"/>
          </w:tcPr>
          <w:p>
            <w:r>
              <w:t>Corporació Catalana de Mitjans Audiovisuals, SA (CCMA, SA)</w:t>
            </w:r>
          </w:p>
        </w:tc>
        <w:tc>
          <w:tcPr>
            <w:tcW w:type="dxa" w:w="1440"/>
          </w:tcPr>
          <w:p>
            <w:r>
              <w:t>189.329,00 €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16/09/2024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 contracte té per objecte el servei de gestió de les xarxes socials (community management) del Museu Picasso de Barcelona.</w:t>
              <w:br/>
              <w:t>Aquest contracte haurà de satisfer les prestacions del servei de gestió i manteniment de les xarxes socials: Estratègia, gestió i dinamització de les xarxes socials i  · exp. E220000105</w:t>
            </w:r>
          </w:p>
        </w:tc>
        <w:tc>
          <w:tcPr>
            <w:tcW w:type="dxa" w:w="1440"/>
          </w:tcPr>
          <w:p>
            <w:r>
              <w:t>Fundació Museu Picasso de Barcelona</w:t>
            </w:r>
          </w:p>
        </w:tc>
        <w:tc>
          <w:tcPr>
            <w:tcW w:type="dxa" w:w="1440"/>
          </w:tcPr>
          <w:p>
            <w:r>
              <w:t>37.200,00 €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331.079,00 €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Barcelona Mobile World Capital Foundation</w:t>
      </w:r>
    </w:p>
    <w:p>
      <w:r>
        <w:t xml:space="preserve">ZINKDO DIGITAL S.L., con NIF B66028309, adjudicataria del contrato «El objeto del contrato consiste en la prestación de un servicio de creación de contenidos digitales, gestión de redes sociales y el análisis, gestión y desarrollo de comunidades estratégicas de MWCapital, como son las relativas a las áreas de actividad de Talento Digital y Transferencia Tecnológica, en los términos y condiciones definidos en el Pliego de Prescripciones Técnicas.», expediente A/F202506/S, adjudicado el …… por 104.550,00 €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30/05/2025 a 30/05/2026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 Catalana de Mitjans Audiovisuals, SA (CCMA, SA)</w:t>
      </w:r>
    </w:p>
    <w:p>
      <w:r>
        <w:t>ZINKDO DIGITAL S.L., con NIF B66028309, adjudicataria del contrato «Servei d'escolta activa de xarxes socials i mitjans online, a partir de la monitorització de la reputació online de les marques, productes, serveis i persones relaciones amb la CCMA.</w:t>
        <w:br/>
        <w:t xml:space="preserve">L´objectiu principal és detectar de forma primerenca possibles focus de crisi reputacional online establint un sistema d'alertes intel·ligents, mesurar l'evolució de la reputació online de les marques, productes i serveis de ·la CCMA, així com la creació de dashboards de seguiment en temps real de les dades. </w:t>
        <w:br/>
        <w:t xml:space="preserve">El servei també  ha de permetre aprofundir en el coneixement de "territoris digitals" potencialment afins a 3Cat per oferir millors continguts i un millor servei public a la ciutadania», expediente 2404OB04, adjudicado el …… por 189.329,00 €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16/09/2024 a 30/09/2028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Museu Picasso de Barcelona</w:t>
      </w:r>
    </w:p>
    <w:p>
      <w:r>
        <w:t>ZINKDO DIGITAL S.L., con NIF B66028309, adjudicataria del contrato «El present contracte té per objecte el servei de gestió de les xarxes socials (community management) del Museu Picasso de Barcelona.</w:t>
        <w:br/>
        <w:t xml:space="preserve">Aquest contracte haurà de satisfer les prestacions del servei de gestió i manteniment de les xarxes socials: Estratègia, gestió i dinamització de les xarxes socials i », expediente E220000105, adjudicado el …… por 37.200,00 €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