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VIDROSOFTWARE SL</w:t>
      </w:r>
    </w:p>
    <w:p>
      <w:r>
        <w:t>NIF B67205450.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