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a Civil SL</w:t>
      </w:r>
    </w:p>
    <w:p>
      <w:r>
        <w:t>NIF B9855529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