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Tubkal Ingeniería, s.l</w:t>
      </w:r>
    </w:p>
    <w:p>
      <w:r>
        <w:t>NIF B60897931.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selección de los servicios de consultoria ambiental · exp. 2012_2026/12</w:t>
            </w:r>
          </w:p>
        </w:tc>
        <w:tc>
          <w:tcPr>
            <w:tcW w:type="dxa" w:w="1440"/>
          </w:tcPr>
          <w:p>
            <w:r>
              <w:t>NAVARRA DE SUELO Y VIVIENDA S.A. (NASUVINSA)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de Seguiment Ambiental de l'Àmbit 1 (2026-2028) · exp. CUCDCV-2026-4</w:t>
            </w:r>
          </w:p>
        </w:tc>
        <w:tc>
          <w:tcPr>
            <w:tcW w:type="dxa" w:w="1440"/>
          </w:tcPr>
          <w:p>
            <w:r>
              <w:t>Consorci Urbanístic per al Desenvolupament del Centre Direccional de Cerdanyola del Vallès</w:t>
            </w:r>
          </w:p>
        </w:tc>
        <w:tc>
          <w:tcPr>
            <w:tcW w:type="dxa" w:w="1440"/>
          </w:tcPr>
          <w:p>
            <w:r>
              <w:t>72.666,00 €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per la contractació dels serveis d’investigació de la qualitat de sòls i aigües subterrànies, i caracterització com a residu per a Barcelona d'Infraestructures Municipals, SA amb mesures de contractació pública sostenible. · exp. 600.2025.013</w:t>
            </w:r>
          </w:p>
        </w:tc>
        <w:tc>
          <w:tcPr>
            <w:tcW w:type="dxa" w:w="1440"/>
          </w:tcPr>
          <w:p>
            <w:r>
              <w:t>Barcelona d'Infraestructures Municipals 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administratiu de serveis consistent en la determinació de les emissions difuses de metà i el càlcul de l’eficiència del sistema de desgasificació del dipòsit controlat Elena de Cerdanyola del Vallès. · exp. 901397/25</w:t>
            </w:r>
          </w:p>
        </w:tc>
        <w:tc>
          <w:tcPr>
            <w:tcW w:type="dxa" w:w="1440"/>
          </w:tcPr>
          <w:p>
            <w:r>
              <w:t>Àrea Metropolitana de Barcelona</w:t>
            </w:r>
          </w:p>
        </w:tc>
        <w:tc>
          <w:tcPr>
            <w:tcW w:type="dxa" w:w="1440"/>
          </w:tcPr>
          <w:p>
            <w:r>
              <w:t>9.424,80 €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82.090,80 €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NAVARRA DE SUELO Y VIVIENDA S.A. (NASUVINSA)</w:t>
      </w:r>
    </w:p>
    <w:p>
      <w:r>
        <w:t xml:space="preserve">Tubkal Ingeniería, s.l, con NIF B60897931, adjudicataria del contrato «Acuerdo Marco para la selección de los servicios de consultoria ambiental», expediente 2012_2026/12,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07/10/2026 a 07/10/2030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Urbanístic per al Desenvolupament del Centre Direccional de Cerdanyola del Vallès</w:t>
      </w:r>
    </w:p>
    <w:p>
      <w:r>
        <w:t xml:space="preserve">Tubkal Ingeniería, s.l, con NIF B60897931, adjudicataria del contrato «Serveis de Seguiment Ambiental de l'Àmbit 1 (2026-2028)», expediente CUCDCV-2026-4, adjudicado el …… por 72.666,00 €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03/03/2026 a 03/05/2029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Barcelona d'Infraestructures Municipals SA</w:t>
      </w:r>
    </w:p>
    <w:p>
      <w:r>
        <w:t xml:space="preserve">Tubkal Ingeniería, s.l, con NIF B60897931, adjudicataria del contrato «Acord Marc per la contractació dels serveis d’investigació de la qualitat de sòls i aigües subterrànies, i caracterització com a residu per a Barcelona d'Infraestructures Municipals, SA amb mesures de contractació pública sostenible.», expediente 600.2025.013,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05/06/2026 a 05/06/2027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Àrea Metropolitana de Barcelona</w:t>
      </w:r>
    </w:p>
    <w:p>
      <w:r>
        <w:t xml:space="preserve">Tubkal Ingeniería, s.l, con NIF B60897931, adjudicataria del contrato «Contracte administratiu de serveis consistent en la determinació de les emissions difuses de metà i el càlcul de l’eficiència del sistema de desgasificació del dipòsit controlat Elena de Cerdanyola del Vallès.», expediente 901397/25, adjudicado el …… por 9.424,80 €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05/08/2025 a 05/08/2027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