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TRANSTUBARI, S.L</w:t>
      </w:r>
    </w:p>
    <w:p>
      <w:r>
        <w:t>NIF B31595358.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Fase 2 Clausura zona norte vaso de Salinas (lote 1) · exp. 2016_DS23_0001 – DD23_0007</w:t>
            </w:r>
          </w:p>
        </w:tc>
        <w:tc>
          <w:tcPr>
            <w:tcW w:type="dxa" w:w="1440"/>
          </w:tcPr>
          <w:p>
            <w:r>
              <w:t>Potasas de Subiza, S.A</w:t>
            </w:r>
          </w:p>
        </w:tc>
        <w:tc>
          <w:tcPr>
            <w:tcW w:type="dxa" w:w="1440"/>
          </w:tcPr>
          <w:p>
            <w:r>
              <w:t>556.954,00 €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26/01/2026 – 30/04/2026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Fase 1 Regularización vaso Salinas (lote 1) · exp. 2016_DS23-0001 - DD23-0005</w:t>
            </w:r>
          </w:p>
        </w:tc>
        <w:tc>
          <w:tcPr>
            <w:tcW w:type="dxa" w:w="1440"/>
          </w:tcPr>
          <w:p>
            <w:r>
              <w:t>Potasas de Subiza, S.A</w:t>
            </w:r>
          </w:p>
        </w:tc>
        <w:tc>
          <w:tcPr>
            <w:tcW w:type="dxa" w:w="1440"/>
          </w:tcPr>
          <w:p>
            <w:r>
              <w:t>739.658,00 €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14/04/2025 – 14/08/2025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1.296.612,00 €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Potasas de Subiza, S.A</w:t>
      </w:r>
    </w:p>
    <w:p>
      <w:r>
        <w:t xml:space="preserve">TRANSTUBARI, S.L, con NIF B31595358, adjudicataria del contrato «Fase 2 Clausura zona norte vaso de Salinas», lote 1, expediente 2016_DS23_0001 – DD23_0007, adjudicado el …… por 556.954,00 €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26/01/2026 a 30/04/2026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Potasas de Subiza, S.A</w:t>
      </w:r>
    </w:p>
    <w:p>
      <w:r>
        <w:t xml:space="preserve">TRANSTUBARI, S.L, con NIF B31595358, adjudicataria del contrato «Fase 1 Regularización vaso Salinas», lote 1, expediente 2016_DS23-0001 - DD23-0005, adjudicado el …… por 739.658,00 €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14/04/2025 a 14/08/2025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