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RADEBUS SUR S.L</w:t>
      </w:r>
    </w:p>
    <w:p>
      <w:r>
        <w:t>NIF B73700528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