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TIRMA SA</w:t>
      </w:r>
    </w:p>
    <w:p>
      <w:r>
        <w:t>NIF A35000280.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