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omHabitat SCCL</w:t>
      </w:r>
    </w:p>
    <w:p>
      <w:r>
        <w:t>NIF F05387121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