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omHabitat SCCL</w:t>
      </w:r>
    </w:p>
    <w:p>
      <w:r>
        <w:t>NIF F0538712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