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INTEGRALES PARA EVENTOS RIBOT SL</w:t>
      </w:r>
    </w:p>
    <w:p>
      <w:r>
        <w:t>NIF B99545337.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