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SERVICOM CASTILLA Y LEON SLU</w:t>
      </w:r>
    </w:p>
    <w:p>
      <w:r>
        <w:t>NIF B47704457.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