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DE SALUD Y SEGUNDA OPINION</w:t>
      </w:r>
    </w:p>
    <w:p>
      <w:r>
        <w:t>NIF B93045995.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ambulancia - Late Xou · exp. S-06753-2024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3.487,56 €</w:t>
            </w:r>
          </w:p>
        </w:tc>
        <w:tc>
          <w:tcPr>
            <w:tcW w:type="dxa" w:w="1440"/>
          </w:tcPr>
          <w:p>
            <w:r>
              <w:t>09/01/2025</w:t>
            </w:r>
          </w:p>
        </w:tc>
        <w:tc>
          <w:tcPr>
            <w:tcW w:type="dxa" w:w="1440"/>
          </w:tcPr>
          <w:p>
            <w:r>
              <w:t>09/02/2025 – 08/05/2025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3.487,56 €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SERVICIOS DE SALUD Y SEGUNDA OPINION, con NIF B93045995, adjudicataria del contrato «Servicio ambulancia - Late Xou», expediente S-06753-2024, adjudicado el 09/01/2025 por 3.487,56 €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09/02/2025 a 08/05/2025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