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SEGURNOMÍA SL</w:t>
      </w:r>
    </w:p>
    <w:p>
      <w:r>
        <w:t>NIF B64092539.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