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SACABA 2020 S.L.</w:t>
      </w:r>
    </w:p>
    <w:p>
      <w:r>
        <w:t>NIF B05480496.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