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RSM PRODUCCIONES AUDIOVISUALES Y EVENTOS, S.L.</w:t>
      </w:r>
    </w:p>
    <w:p>
      <w:r>
        <w:t>NIF B98411234.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material técnico de iluminación para el área de Eventos y Teatros. · exp. LI49-26</w:t>
            </w:r>
          </w:p>
        </w:tc>
        <w:tc>
          <w:tcPr>
            <w:tcW w:type="dxa" w:w="1440"/>
          </w:tcPr>
          <w:p>
            <w:r>
              <w:t>Gestión y Servicios de Paterna S.L.U. · NIF B98106925</w:t>
            </w:r>
          </w:p>
        </w:tc>
        <w:tc>
          <w:tcPr>
            <w:tcW w:type="dxa" w:w="1440"/>
          </w:tcPr>
          <w:p>
            <w:r>
              <w:t>10.916,79 €</w:t>
            </w:r>
          </w:p>
        </w:tc>
        <w:tc>
          <w:tcPr>
            <w:tcW w:type="dxa" w:w="1440"/>
          </w:tcPr>
          <w:p>
            <w:r>
              <w:t>05/11/2026</w:t>
            </w:r>
          </w:p>
        </w:tc>
        <w:tc>
          <w:tcPr>
            <w:tcW w:type="dxa" w:w="1440"/>
          </w:tcPr>
          <w:p>
            <w:r>
              <w:t>05/12/2026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vallas, baños químicos portátiles y equipos de sonido e iluminación en régimen de alquiler para el Servicio de Eventos de Gestión y Servicios de Paterna (lote 03) · exp. Li07-24</w:t>
            </w:r>
          </w:p>
        </w:tc>
        <w:tc>
          <w:tcPr>
            <w:tcW w:type="dxa" w:w="1440"/>
          </w:tcPr>
          <w:p>
            <w:r>
              <w:t>Gestión y Servicios de Paterna S.L.U. · NIF B98106925</w:t>
            </w:r>
          </w:p>
        </w:tc>
        <w:tc>
          <w:tcPr>
            <w:tcW w:type="dxa" w:w="1440"/>
          </w:tcPr>
          <w:p>
            <w:r>
              <w:t>8.966,03 €</w:t>
            </w:r>
          </w:p>
        </w:tc>
        <w:tc>
          <w:tcPr>
            <w:tcW w:type="dxa" w:w="1440"/>
          </w:tcPr>
          <w:p>
            <w:r>
              <w:t>25/04/2024</w:t>
            </w:r>
          </w:p>
        </w:tc>
        <w:tc>
          <w:tcPr>
            <w:tcW w:type="dxa" w:w="1440"/>
          </w:tcPr>
          <w:p>
            <w:r>
              <w:t>25/05/2024 – 25/05/2025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19.882,82 €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Gestión y Servicios de Paterna S.L.U. (NIF B98106925)</w:t>
      </w:r>
    </w:p>
    <w:p>
      <w:r>
        <w:t xml:space="preserve">RSM PRODUCCIONES AUDIOVISUALES Y EVENTOS, S.L., con NIF B98411234, adjudicataria del contrato «Suministro de material técnico de iluminación para el área de Eventos y Teatros.», expediente LI49-26, adjudicado el 05/11/2026 por 10.916,79 €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05/12/2026 a 05/12/2027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Gestión y Servicios de Paterna S.L.U. (NIF B98106925)</w:t>
      </w:r>
    </w:p>
    <w:p>
      <w:r>
        <w:t xml:space="preserve">RSM PRODUCCIONES AUDIOVISUALES Y EVENTOS, S.L., con NIF B98411234, adjudicataria del contrato «Suministro de vallas, baños químicos portátiles y equipos de sonido e iluminación en régimen de alquiler para el Servicio de Eventos de Gestión y Servicios de Paterna», lote 03, expediente Li07-24, adjudicado el 25/04/2024 por 8.966,03 €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25/05/2024 a 25/05/2025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