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RIGO ABOGADOS SLP</w:t>
      </w:r>
    </w:p>
    <w:p>
      <w:r>
        <w:t>NIF B1921188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