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ODI BANYOLES, S.L.</w:t>
      </w:r>
    </w:p>
    <w:p>
      <w:r>
        <w:t>NIF B25858903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