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MS AUDIO, S.L.</w:t>
      </w:r>
    </w:p>
    <w:p>
      <w:r>
        <w:t>NIF B53114823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