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PRODISA TELEVISION, S.L.</w:t>
      </w:r>
    </w:p>
    <w:p>
      <w:r>
        <w:t>NIF B18425074.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GGI0303OSV0. Mixto alquiler materiales y servicios actos públicos AOPJA (lote 2) · exp. CONTR 2024 0000552365</w:t>
            </w:r>
          </w:p>
        </w:tc>
        <w:tc>
          <w:tcPr>
            <w:tcW w:type="dxa" w:w="1440"/>
          </w:tcPr>
          <w:p>
            <w:r>
              <w:t>Agencia de Obra Pública de la Junta de Andalucía (AOPJA)</w:t>
            </w:r>
          </w:p>
        </w:tc>
        <w:tc>
          <w:tcPr>
            <w:tcW w:type="dxa" w:w="1440"/>
          </w:tcPr>
          <w:p>
            <w:r>
              <w:t>92.123,00 €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12/12/2024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92.123,00 €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Agencia de Obra Pública de la Junta de Andalucía (AOPJA)</w:t>
      </w:r>
    </w:p>
    <w:p>
      <w:r>
        <w:t xml:space="preserve">PRODISA TELEVISION, S.L., con NIF B18425074, adjudicataria del contrato «GGI0303OSV0. Mixto alquiler materiales y servicios actos públicos AOPJA», lote 2, expediente CONTR 2024 0000552365, adjudicado el …… por 92.123,00 €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12/12/2024 a 12/06/2027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