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POUS ROCA ENERGIES SL</w:t>
      </w:r>
    </w:p>
    <w:p>
      <w:r>
        <w:t>NIF B55138622.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