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OPEN TEXT SOFTWARE, S.L.</w:t>
      </w:r>
    </w:p>
    <w:p>
      <w:r>
        <w:t>NIF B82743931.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 de programari Opentext Extended ECM i Documentum i el manteniment i suport corresponent, per a l’Ajuntament de Barcelona, amb mesures de contractació pública sostenible. · exp. 002_25000091</w:t>
            </w:r>
          </w:p>
        </w:tc>
        <w:tc>
          <w:tcPr>
            <w:tcW w:type="dxa" w:w="1440"/>
          </w:tcPr>
          <w:p>
            <w:r>
              <w:t>Institut Municipal d'Informàtica</w:t>
            </w:r>
          </w:p>
        </w:tc>
        <w:tc>
          <w:tcPr>
            <w:tcW w:type="dxa" w:w="1440"/>
          </w:tcPr>
          <w:p>
            <w:r>
              <w:t>883.292,28 €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883.292,28 €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d'Informàtica</w:t>
      </w:r>
    </w:p>
    <w:p>
      <w:r>
        <w:t xml:space="preserve">OPEN TEXT SOFTWARE, S.L., con NIF B82743931, adjudicataria del contrato «Adquisició de programari Opentext Extended ECM i Documentum i el manteniment i suport corresponent, per a l’Ajuntament de Barcelona, amb mesures de contractació pública sostenible.», expediente 002_25000091, adjudicado el …… por 883.292,28 €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31/12/2028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