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NOBOFRAIS SL</w:t>
      </w:r>
    </w:p>
    <w:p>
      <w:r>
        <w:t>NIF B19577600.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