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NEUTROON TECHNOLOGIES, S.L</w:t>
      </w:r>
    </w:p>
    <w:p>
      <w:r>
        <w:t>NIF B01869544.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Suministro, instalación y puesta en marcha de sistemas de comunicación aire/aire y aire/tierra para vertipuerto con operaciones de vehículos aéreos no tripulados destinado al centro de innovación CUAM. (lote 2) · exp. 25/18668BIS</w:t>
            </w:r>
          </w:p>
        </w:tc>
        <w:tc>
          <w:tcPr>
            <w:tcW w:type="dxa" w:w="1440"/>
          </w:tcPr>
          <w:p>
            <w:r>
              <w:t>Universidad de Sevilla · NIF Q4118001I</w:t>
            </w:r>
          </w:p>
        </w:tc>
        <w:tc>
          <w:tcPr>
            <w:tcW w:type="dxa" w:w="1440"/>
          </w:tcPr>
          <w:p>
            <w:r>
              <w:t>93.181,65 €</w:t>
            </w:r>
          </w:p>
        </w:tc>
        <w:tc>
          <w:tcPr>
            <w:tcW w:type="dxa" w:w="1440"/>
          </w:tcPr>
          <w:p>
            <w:r>
              <w:t>29/08/2025</w:t>
            </w:r>
          </w:p>
        </w:tc>
        <w:tc>
          <w:tcPr>
            <w:tcW w:type="dxa" w:w="1440"/>
          </w:tcPr>
          <w:p>
            <w:r>
              <w:t>22/09/2025 – 12/01/2026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objeto del contrato consiste en el suministro de equipos de percepción LIDAR; el suministro de equipos de percepción visual y componentes relacionados; el suministro de equipos de computación y componentes relacionados; el suministro de sensórica GPS-RTK; el suministro de sensórica y UWB; el suministro de componentes radio; el suministro de dos vehículos; el suministro, la configuración y puesta en marcha de sistema de conducción autónoma; el suministro de una plataforma robótica; el suministro de un módulo prefabricado como laboratorio exterior de movilidad conectada y autónoma; el suministro de Instrumentación Indoor para pruebas de conectividad C-V2X/ITS-G5; el suministro de material común; y el suministro de estaciones base 5G outdoor, en banda n40. (lote 13) · exp. 2025091000</w:t>
            </w:r>
          </w:p>
        </w:tc>
        <w:tc>
          <w:tcPr>
            <w:tcW w:type="dxa" w:w="1440"/>
          </w:tcPr>
          <w:p>
            <w:r>
              <w:t>Fundació Privada I2CAT, Internet i Innovació Digital a Catalunya</w:t>
            </w:r>
          </w:p>
        </w:tc>
        <w:tc>
          <w:tcPr>
            <w:tcW w:type="dxa" w:w="1440"/>
          </w:tcPr>
          <w:p>
            <w:r>
              <w:t>74.263,19 €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16/01/2026 – 16/03/2026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167.444,84 €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Sevilla (NIF Q4118001I)</w:t>
      </w:r>
    </w:p>
    <w:p>
      <w:r>
        <w:t xml:space="preserve">NEUTROON TECHNOLOGIES, S.L, con NIF B01869544, adjudicataria del contrato «Suministro, instalación y puesta en marcha de sistemas de comunicación aire/aire y aire/tierra para vertipuerto con operaciones de vehículos aéreos no tripulados destinado al centro de innovación CUAM.», lote 2, expediente 25/18668BIS, adjudicado el 29/08/2025 por 93.181,65 €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22/09/2025 a 12/01/2026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Privada I2CAT, Internet i Innovació Digital a Catalunya</w:t>
      </w:r>
    </w:p>
    <w:p>
      <w:r>
        <w:t xml:space="preserve">NEUTROON TECHNOLOGIES, S.L, con NIF B01869544, adjudicataria del contrato «El objeto del contrato consiste en el suministro de equipos de percepción LIDAR; el suministro de equipos de percepción visual y componentes relacionados; el suministro de equipos de computación y componentes relacionados; el suministro de sensórica GPS-RTK; el suministro de sensórica y UWB; el suministro de componentes radio; el suministro de dos vehículos; el suministro, la configuración y puesta en marcha de sistema de conducción autónoma; el suministro de una plataforma robótica; el suministro de un módulo prefabricado como laboratorio exterior de movilidad conectada y autónoma; el suministro de Instrumentación Indoor para pruebas de conectividad C-V2X/ITS-G5; el suministro de material común; y el suministro de estaciones base 5G outdoor, en banda n40.», lote 13, expediente 2025091000, adjudicado el …… por 74.263,19 €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16/01/2026 a 16/03/2026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