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MATICOS IRUÑA SL</w:t>
      </w:r>
    </w:p>
    <w:p>
      <w:r>
        <w:t>NIF B5883306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