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MIRALLES EVENTOS SL</w:t>
      </w:r>
    </w:p>
    <w:p>
      <w:r>
        <w:t>NIF B44978930.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