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MICROPTIC SL</w:t>
      </w:r>
    </w:p>
    <w:p>
      <w:r>
        <w:t>NIF B62690391.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Manteniment preventiu de dos analitzadors d’esperma del Laboratori de reproducció Assistida i el Laboratori Clínic de l’Hospital Universitari de Girona Doctor Josep Trueta. · exp. CSE/AH04/1101461560/26/PNSP</w:t>
            </w:r>
          </w:p>
        </w:tc>
        <w:tc>
          <w:tcPr>
            <w:tcW w:type="dxa" w:w="1440"/>
          </w:tcPr>
          <w:p>
            <w:r>
              <w:t>Institut Català de la Salut (ICS)</w:t>
            </w:r>
          </w:p>
        </w:tc>
        <w:tc>
          <w:tcPr>
            <w:tcW w:type="dxa" w:w="1440"/>
          </w:tcPr>
          <w:p>
            <w:r>
              <w:t>945,00 €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945,00 €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Salut (ICS)</w:t>
      </w:r>
    </w:p>
    <w:p>
      <w:r>
        <w:t xml:space="preserve">MICROPTIC SL, con NIF B62690391, adjudicataria del contrato «Manteniment preventiu de dos analitzadors d’esperma del Laboratori de reproducció Assistida i el Laboratori Clínic de l’Hospital Universitari de Girona Doctor Josep Trueta.», expediente CSE/AH04/1101461560/26/PNSP, adjudicado el …… por 945,00 €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17/03/2026 a 17/02/2027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