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Leoni 2008 SL</w:t>
      </w:r>
    </w:p>
    <w:p>
      <w:r>
        <w:t>NIF B64795545.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