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LANIK I SA</w:t>
      </w:r>
    </w:p>
    <w:p>
      <w:r>
        <w:t>NIF A20050365. Contratos públicos adjudicados en los tres últimos años (servicios), del 04/11/2023 al 04/11/2026,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Servei de Intervenció General Decennal, per al manteniment de la coberta retràctil de Tàrraco Arena, per tal d’assegurar el manteniment i bon funcionament de la instal·lació. · exp. 8004330008-2025-0008290</w:t>
            </w:r>
          </w:p>
        </w:tc>
        <w:tc>
          <w:tcPr>
            <w:tcW w:type="dxa" w:w="1440"/>
          </w:tcPr>
          <w:p>
            <w:r>
              <w:t>Diputació de Tarragona</w:t>
            </w:r>
          </w:p>
        </w:tc>
        <w:tc>
          <w:tcPr>
            <w:tcW w:type="dxa" w:w="1440"/>
          </w:tcPr>
          <w:p>
            <w:r>
              <w:t>191.994,79 €</w:t>
            </w:r>
          </w:p>
        </w:tc>
        <w:tc>
          <w:tcPr>
            <w:tcW w:type="dxa" w:w="1440"/>
          </w:tcPr>
          <w:p>
            <w:r/>
          </w:p>
        </w:tc>
        <w:tc>
          <w:tcPr>
            <w:tcW w:type="dxa" w:w="1440"/>
          </w:tcPr>
          <w:p>
            <w:r>
              <w:t>16/12/2025 – 16/03/2026</w:t>
            </w:r>
          </w:p>
        </w:tc>
        <w:tc>
          <w:tcPr>
            <w:tcW w:type="dxa" w:w="1440"/>
          </w:tcPr>
          <w:p>
            <w:r>
              <w:rPr>
                <w:highlight w:val="yellow"/>
              </w:rPr>
              <w:t>rellenar</w:t>
            </w:r>
          </w:p>
        </w:tc>
      </w:tr>
      <w:tr>
        <w:tc>
          <w:tcPr>
            <w:tcW w:type="dxa" w:w="1440"/>
          </w:tcPr>
          <w:p>
            <w:r>
              <w:t>L’objecte d’aquest contracte és la prestació del servei de formació tecnològica i d’actuacions de manteniment, per a poder realitzar el manteniment posterior amb mitjans propis de la coberta de la Tàrraco Arena. · exp. 8004330008-2024-0023371</w:t>
            </w:r>
          </w:p>
        </w:tc>
        <w:tc>
          <w:tcPr>
            <w:tcW w:type="dxa" w:w="1440"/>
          </w:tcPr>
          <w:p>
            <w:r>
              <w:t>Diputació de Tarragona</w:t>
            </w:r>
          </w:p>
        </w:tc>
        <w:tc>
          <w:tcPr>
            <w:tcW w:type="dxa" w:w="1440"/>
          </w:tcPr>
          <w:p>
            <w:r>
              <w:t>20.850,00 €</w:t>
            </w:r>
          </w:p>
        </w:tc>
        <w:tc>
          <w:tcPr>
            <w:tcW w:type="dxa" w:w="1440"/>
          </w:tcPr>
          <w:p>
            <w:r/>
          </w:p>
        </w:tc>
        <w:tc>
          <w:tcPr>
            <w:tcW w:type="dxa" w:w="1440"/>
          </w:tcPr>
          <w:p>
            <w:r>
              <w:t>11/03/2025 – 11/04/2025</w:t>
            </w:r>
          </w:p>
        </w:tc>
        <w:tc>
          <w:tcPr>
            <w:tcW w:type="dxa" w:w="1440"/>
          </w:tcPr>
          <w:p>
            <w:r>
              <w:rPr>
                <w:highlight w:val="yellow"/>
              </w:rPr>
              <w:t>rellenar</w:t>
            </w:r>
          </w:p>
        </w:tc>
      </w:tr>
      <w:tr>
        <w:tc>
          <w:tcPr>
            <w:tcW w:type="dxa" w:w="1440"/>
          </w:tcPr>
          <w:p>
            <w:r>
              <w:t>Servicio de redacción del proyecto, direc facultativa y CSS de la obra de la pasarela peatonal Uribe · exp. B905-2024-00009</w:t>
            </w:r>
          </w:p>
        </w:tc>
        <w:tc>
          <w:tcPr>
            <w:tcW w:type="dxa" w:w="1440"/>
          </w:tcPr>
          <w:p>
            <w:r>
              <w:t>Ayuntamiento de Zamudio-Alcaldía</w:t>
            </w:r>
          </w:p>
        </w:tc>
        <w:tc>
          <w:tcPr>
            <w:tcW w:type="dxa" w:w="1440"/>
          </w:tcPr>
          <w:p>
            <w:r>
              <w:t>0,00 €</w:t>
            </w:r>
          </w:p>
        </w:tc>
        <w:tc>
          <w:tcPr>
            <w:tcW w:type="dxa" w:w="1440"/>
          </w:tcPr>
          <w:p>
            <w:r/>
          </w:p>
        </w:tc>
        <w:tc>
          <w:tcPr>
            <w:tcW w:type="dxa" w:w="1440"/>
          </w:tcPr>
          <w:p>
            <w:r>
              <w:t>30/12/2024 – 30/12/2025</w:t>
            </w:r>
          </w:p>
        </w:tc>
        <w:tc>
          <w:tcPr>
            <w:tcW w:type="dxa" w:w="1440"/>
          </w:tcPr>
          <w:p>
            <w:r>
              <w:rPr>
                <w:highlight w:val="yellow"/>
              </w:rPr>
              <w:t>rellenar</w:t>
            </w:r>
          </w:p>
        </w:tc>
      </w:tr>
      <w:tr>
        <w:tc>
          <w:tcPr>
            <w:tcW w:type="dxa" w:w="1440"/>
          </w:tcPr>
          <w:p>
            <w:r>
              <w:t>L'objecte del present contracte és la prestació del servei de reparació de l’avaria detectada en el sistema hidràulic d’apertura de la coberta retràctil de la Tarraco Arena. · exp. 8004330008-2024-0002180</w:t>
            </w:r>
          </w:p>
        </w:tc>
        <w:tc>
          <w:tcPr>
            <w:tcW w:type="dxa" w:w="1440"/>
          </w:tcPr>
          <w:p>
            <w:r>
              <w:t>Diputació de Tarragona</w:t>
            </w:r>
          </w:p>
        </w:tc>
        <w:tc>
          <w:tcPr>
            <w:tcW w:type="dxa" w:w="1440"/>
          </w:tcPr>
          <w:p>
            <w:r>
              <w:t>17.340,00 €</w:t>
            </w:r>
          </w:p>
        </w:tc>
        <w:tc>
          <w:tcPr>
            <w:tcW w:type="dxa" w:w="1440"/>
          </w:tcPr>
          <w:p>
            <w:r/>
          </w:p>
        </w:tc>
        <w:tc>
          <w:tcPr>
            <w:tcW w:type="dxa" w:w="1440"/>
          </w:tcPr>
          <w:p>
            <w:r>
              <w:t>04/06/2024 – 04/07/2024</w:t>
            </w:r>
          </w:p>
        </w:tc>
        <w:tc>
          <w:tcPr>
            <w:tcW w:type="dxa" w:w="1440"/>
          </w:tcPr>
          <w:p>
            <w:r>
              <w:rPr>
                <w:highlight w:val="yellow"/>
              </w:rPr>
              <w:t>rellenar</w:t>
            </w:r>
          </w:p>
        </w:tc>
      </w:tr>
    </w:tbl>
    <w:p/>
    <w:p>
      <w:r>
        <w:rPr>
          <w:b/>
        </w:rPr>
        <w:t>Importe adjudicado en el periodo: 230.184,79 € sin IVA, en 4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Diputació de Tarragona</w:t>
      </w:r>
    </w:p>
    <w:p>
      <w:r>
        <w:t xml:space="preserve">LANIK I SA, con NIF A20050365, adjudicataria del contrato «Servei de Intervenció General Decennal, per al manteniment de la coberta retràctil de Tàrraco Arena, per tal d’assegurar el manteniment i bon funcionament de la instal·lació.», expediente 8004330008-2025-0008290, adjudicado el …… por 191.994,79 €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16/12/2025 a 16/03/2026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Diputació de Tarragona</w:t>
      </w:r>
    </w:p>
    <w:p>
      <w:r>
        <w:t xml:space="preserve">LANIK I SA, con NIF A20050365, adjudicataria del contrato «L’objecte d’aquest contracte és la prestació del servei de formació tecnològica i d’actuacions de manteniment, per a poder realitzar el manteniment posterior amb mitjans propis de la coberta de la Tàrraco Arena.», expediente 8004330008-2024-0023371, adjudicado el …… por 20.850,00 €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11/03/2025 a 11/04/2025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Zamudio-Alcaldía</w:t>
      </w:r>
    </w:p>
    <w:p>
      <w:r>
        <w:t xml:space="preserve">LANIK I SA, con NIF A20050365, adjudicataria del contrato «Servicio de redacción del proyecto, direc facultativa y CSS de la obra de la pasarela peatonal Uribe», expediente B905-2024-00009,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30/12/2024 a 30/12/2025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Diputació de Tarragona</w:t>
      </w:r>
    </w:p>
    <w:p>
      <w:r>
        <w:t xml:space="preserve">LANIK I SA, con NIF A20050365, adjudicataria del contrato «L'objecte del present contracte és la prestació del servei de reparació de l’avaria detectada en el sistema hidràulic d’apertura de la coberta retràctil de la Tarraco Arena.», expediente 8004330008-2024-0002180, adjudicado el …… por 17.340,00 €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04/06/2024 a 04/07/2024</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