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LAND, WATER AND DAMS, S.L.</w:t>
      </w:r>
    </w:p>
    <w:p>
      <w:r>
        <w:t>NIF B88229760.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para el desarrollo e implantación de un módulo de cálculo de la precipitación areal para la mejora en el Sistema de Ayuda a la Decisión (SAD), perteneciente a la Confederación Hidrográfica del Miño-Sil, con cargo al Plan de Recuperación, Transformación y Resiliencia financiado por la Unión Europea – nextgenerationEU. · exp. TEC0007081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15.000,00 €</w:t>
            </w:r>
          </w:p>
        </w:tc>
        <w:tc>
          <w:tcPr>
            <w:tcW w:type="dxa" w:w="1440"/>
          </w:tcPr>
          <w:p>
            <w:r>
              <w:t>11/05/2026</w:t>
            </w:r>
          </w:p>
        </w:tc>
        <w:tc>
          <w:tcPr>
            <w:tcW w:type="dxa" w:w="1440"/>
          </w:tcPr>
          <w:p>
            <w:r>
              <w:t>19/05/2026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Conclusión de Acuerdo Marco para contratación de servicios de ingeniería y asistencia técnica relacionados con actuaciones de reparación, restitución o reconstrucción de infraestructuras con daños causados por la Dana entre el 28 de octubre y el 4 de noviembre de 2024, incluidas las obras financiadas con fondos procedentes del Plan de Recuperación, Transformación y Resiliencia - UE (lote 1) · exp. TEC0006723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0,01 €</w:t>
            </w:r>
          </w:p>
        </w:tc>
        <w:tc>
          <w:tcPr>
            <w:tcW w:type="dxa" w:w="1440"/>
          </w:tcPr>
          <w:p>
            <w:r>
              <w:t>20/07/2025</w:t>
            </w:r>
          </w:p>
        </w:tc>
        <w:tc>
          <w:tcPr>
            <w:tcW w:type="dxa" w:w="1440"/>
          </w:tcPr>
          <w:p>
            <w:r>
              <w:t>18/08/2025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Soporte técnico especializado para la evolución y mejora del modelo hidrológico y el sistema de ayuda a la decisión en la gestión de recursos hídricos en la cuenca del Guadiana, en el marco del Plan de Recuperación, Transformación y Resiliencia financiado por la Unión Europea- NEXTNEGERATION EU · exp. TEC0006644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96.600,00 €</w:t>
            </w:r>
          </w:p>
        </w:tc>
        <w:tc>
          <w:tcPr>
            <w:tcW w:type="dxa" w:w="1440"/>
          </w:tcPr>
          <w:p>
            <w:r>
              <w:t>04/06/2025</w:t>
            </w:r>
          </w:p>
        </w:tc>
        <w:tc>
          <w:tcPr>
            <w:tcW w:type="dxa" w:w="1440"/>
          </w:tcPr>
          <w:p>
            <w:r>
              <w:t>23/06/2025 – 23/06/2026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Pr-2025-019_2. actuaciones a03, a07 y a08 del proyecto tradigusa. modelos de avenidas de presas, explotación de presas y fugas de la red de alta. · exp. 25923100</w:t>
            </w:r>
          </w:p>
        </w:tc>
        <w:tc>
          <w:tcPr>
            <w:tcW w:type="dxa" w:w="1440"/>
          </w:tcPr>
          <w:p>
            <w:r>
              <w:t>Gipuzkoako Urak-Director Gerente</w:t>
            </w:r>
          </w:p>
        </w:tc>
        <w:tc>
          <w:tcPr>
            <w:tcW w:type="dxa" w:w="1440"/>
          </w:tcPr>
          <w:p>
            <w:r>
              <w:t>118.500,00 €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25/08/2025 – 25/04/2026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redacción de los modelos meteorológico, hidrológico e hidráulico del embalse de Añarbe, enmarcado en el “Plan de Recuperación, Transformación y Resiliencia - financiado por la Unión Europea - Next Generation EU” · exp. SE.25.01</w:t>
            </w:r>
          </w:p>
        </w:tc>
        <w:tc>
          <w:tcPr>
            <w:tcW w:type="dxa" w:w="1440"/>
          </w:tcPr>
          <w:p>
            <w:r>
              <w:t>AGASA-Director Gerente</w:t>
            </w:r>
          </w:p>
        </w:tc>
        <w:tc>
          <w:tcPr>
            <w:tcW w:type="dxa" w:w="1440"/>
          </w:tcPr>
          <w:p>
            <w:r>
              <w:t>59.500,00 €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28/04/2025 – 28/01/2026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Desarrollo de modelo de fugas de la red de alta, protocolos de transferencia de información a las administraciones y publicación en web · exp. 24922561</w:t>
            </w:r>
          </w:p>
        </w:tc>
        <w:tc>
          <w:tcPr>
            <w:tcW w:type="dxa" w:w="1440"/>
          </w:tcPr>
          <w:p>
            <w:r>
              <w:t>Gipuzkoako Urak-Director Gerente</w:t>
            </w:r>
          </w:p>
        </w:tc>
        <w:tc>
          <w:tcPr>
            <w:tcW w:type="dxa" w:w="1440"/>
          </w:tcPr>
          <w:p>
            <w:r>
              <w:t>35.750,00 €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28/01/2025 – 28/07/2025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Desarrollo de modelos numéricos y software de visualización para emergencias, explotación y estado en las presas de barrendiola, arriaran y lareo · exp. 24922300</w:t>
            </w:r>
          </w:p>
        </w:tc>
        <w:tc>
          <w:tcPr>
            <w:tcW w:type="dxa" w:w="1440"/>
          </w:tcPr>
          <w:p>
            <w:r>
              <w:t>Gipuzkoako Urak-Director Gerente</w:t>
            </w:r>
          </w:p>
        </w:tc>
        <w:tc>
          <w:tcPr>
            <w:tcW w:type="dxa" w:w="1440"/>
          </w:tcPr>
          <w:p>
            <w:r>
              <w:t>63.705,00 €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09/12/2024 – 09/06/2025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389.055,01 €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LAND, WATER AND DAMS, S.L., con NIF B88229760, adjudicataria del contrato «Servicio para el desarrollo e implantación de un módulo de cálculo de la precipitación areal para la mejora en el Sistema de Ayuda a la Decisión (SAD), perteneciente a la Confederación Hidrográfica del Miño-Sil, con cargo al Plan de Recuperación, Transformación y Resiliencia financiado por la Unión Europea – nextgenerationEU.», expediente TEC0007081, adjudicado el 11/05/2026 por 15.000,00 €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19/05/2026 a 19/11/2026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LAND, WATER AND DAMS, S.L., con NIF B88229760, adjudicataria del contrato «Conclusión de Acuerdo Marco para contratación de servicios de ingeniería y asistencia técnica relacionados con actuaciones de reparación, restitución o reconstrucción de infraestructuras con daños causados por la Dana entre el 28 de octubre y el 4 de noviembre de 2024, incluidas las obras financiadas con fondos procedentes del Plan de Recuperación, Transformación y Resiliencia - UE», lote 1, expediente TEC0006723, adjudicado el 20/07/2025 por 0,01 €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18/08/2025 a 18/08/2029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LAND, WATER AND DAMS, S.L., con NIF B88229760, adjudicataria del contrato «Soporte técnico especializado para la evolución y mejora del modelo hidrológico y el sistema de ayuda a la decisión en la gestión de recursos hídricos en la cuenca del Guadiana, en el marco del Plan de Recuperación, Transformación y Resiliencia financiado por la Unión Europea- NEXTNEGERATION EU», expediente TEC0006644, adjudicado el 04/06/2025 por 96.600,00 €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23/06/2025 a 23/06/2026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Gipuzkoako Urak-Director Gerente</w:t>
      </w:r>
    </w:p>
    <w:p>
      <w:r>
        <w:t xml:space="preserve">LAND, WATER AND DAMS, S.L., con NIF B88229760, adjudicataria del contrato «Pr-2025-019_2. actuaciones a03, a07 y a08 del proyecto tradigusa. modelos de avenidas de presas, explotación de presas y fugas de la red de alta.», expediente 25923100, adjudicado el …… por 118.500,00 €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25/08/2025 a 25/04/2026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AGASA-Director Gerente</w:t>
      </w:r>
    </w:p>
    <w:p>
      <w:r>
        <w:t xml:space="preserve">LAND, WATER AND DAMS, S.L., con NIF B88229760, adjudicataria del contrato «Servicios de redacción de los modelos meteorológico, hidrológico e hidráulico del embalse de Añarbe, enmarcado en el “Plan de Recuperación, Transformación y Resiliencia - financiado por la Unión Europea - Next Generation EU”», expediente SE.25.01, adjudicado el …… por 59.500,00 €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28/04/2025 a 28/01/2026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Gipuzkoako Urak-Director Gerente</w:t>
      </w:r>
    </w:p>
    <w:p>
      <w:r>
        <w:t xml:space="preserve">LAND, WATER AND DAMS, S.L., con NIF B88229760, adjudicataria del contrato «Desarrollo de modelo de fugas de la red de alta, protocolos de transferencia de información a las administraciones y publicación en web», expediente 24922561, adjudicado el …… por 35.750,00 €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28/01/2025 a 28/07/2025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Gipuzkoako Urak-Director Gerente</w:t>
      </w:r>
    </w:p>
    <w:p>
      <w:r>
        <w:t xml:space="preserve">LAND, WATER AND DAMS, S.L., con NIF B88229760, adjudicataria del contrato «Desarrollo de modelos numéricos y software de visualización para emergencias, explotación y estado en las presas de barrendiola, arriaran y lareo», expediente 24922300, adjudicado el …… por 63.705,00 €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09/12/2024 a 09/06/2025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