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KYRIOS ARTES GRAFICAS, S.L.U - CEE</w:t>
      </w:r>
    </w:p>
    <w:p>
      <w:r>
        <w:t>NIF B87884102.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con suministro de material de imprenta fomentando la inserción social, para la Empresa Municipal de Servicios Funerarios y Cementerios de Madrid, S.A. (reservado, disposición adicional 4ª LCSP). · exp. SFC/2023/00055</w:t>
            </w:r>
          </w:p>
        </w:tc>
        <w:tc>
          <w:tcPr>
            <w:tcW w:type="dxa" w:w="1440"/>
          </w:tcPr>
          <w:p>
            <w:r>
              <w:t>Empresa Municipal de Servicios Funerarios y Cementerios de Madrid, S.A. · NIF A87607917</w:t>
            </w:r>
          </w:p>
        </w:tc>
        <w:tc>
          <w:tcPr>
            <w:tcW w:type="dxa" w:w="1440"/>
          </w:tcPr>
          <w:p>
            <w:r>
              <w:t>111.988,66 €</w:t>
            </w:r>
          </w:p>
        </w:tc>
        <w:tc>
          <w:tcPr>
            <w:tcW w:type="dxa" w:w="1440"/>
          </w:tcPr>
          <w:p>
            <w:r>
              <w:t>21/12/2023</w:t>
            </w:r>
          </w:p>
        </w:tc>
        <w:tc>
          <w:tcPr>
            <w:tcW w:type="dxa" w:w="1440"/>
          </w:tcPr>
          <w:p>
            <w:r>
              <w:t>21/01/2024 – 21/01/2025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111.988,66 €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Servicios Funerarios y Cementerios de Madrid, S.A. (NIF A87607917)</w:t>
      </w:r>
    </w:p>
    <w:p>
      <w:r>
        <w:t xml:space="preserve">KYRIOS ARTES GRAFICAS, S.L.U - CEE, con NIF B87884102, adjudicataria del contrato «Servicio con suministro de material de imprenta fomentando la inserción social, para la Empresa Municipal de Servicios Funerarios y Cementerios de Madrid, S.A. (reservado, disposición adicional 4ª LCSP).», expediente SFC/2023/00055, adjudicado el 21/12/2023 por 111.988,66 €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21/01/2024 a 21/01/2025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