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Kasero y Cuenca Construcciones SL</w:t>
      </w:r>
    </w:p>
    <w:p>
      <w:r>
        <w:t>NIF B50491463.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Obras de emergencia por ruina inminente en Camino Marraco s/n · exp. 15208-22</w:t>
            </w:r>
          </w:p>
        </w:tc>
        <w:tc>
          <w:tcPr>
            <w:tcW w:type="dxa" w:w="1440"/>
          </w:tcPr>
          <w:p>
            <w:r>
              <w:t>Consejería de Economía, Transformación Digital y Transparencia del Ayuntamiento de Zaragoza · NIF P5030300G</w:t>
            </w:r>
          </w:p>
        </w:tc>
        <w:tc>
          <w:tcPr>
            <w:tcW w:type="dxa" w:w="1440"/>
          </w:tcPr>
          <w:p>
            <w:r>
              <w:t>8.087,82 €</w:t>
            </w:r>
          </w:p>
        </w:tc>
        <w:tc>
          <w:tcPr>
            <w:tcW w:type="dxa" w:w="1440"/>
          </w:tcPr>
          <w:p>
            <w:r>
              <w:t>05/08/2024</w:t>
            </w:r>
          </w:p>
        </w:tc>
        <w:tc>
          <w:tcPr>
            <w:tcW w:type="dxa" w:w="1440"/>
          </w:tcPr>
          <w:p>
            <w:r>
              <w:t>06/08/2024 – 24/08/2024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8.087,82 €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Economía, Transformación Digital y Transparencia del Ayuntamiento de Zaragoza (NIF P5030300G)</w:t>
      </w:r>
    </w:p>
    <w:p>
      <w:r>
        <w:t xml:space="preserve">Kasero y Cuenca Construcciones SL, con NIF B50491463, adjudicataria del contrato «Obras de emergencia por ruina inminente en Camino Marraco s/n», expediente 15208-22, adjudicado el 05/08/2024 por 8.087,82 €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06/08/2024 a 24/08/2024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