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Kasero y Cuenca Construcciones SL</w:t>
      </w:r>
    </w:p>
    <w:p>
      <w:r>
        <w:t>NIF B50491463.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