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KAMPAL DATA SOLUTIONS SL</w:t>
      </w:r>
    </w:p>
    <w:p>
      <w:r>
        <w:t>NIF B99402885. Contratos públicos adjudicados en los tres últimos años (servicios), del 31/10/2023 al 31/10/2026,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Servicio automatizado de búsqueda de producción científica que permita identificar publicaciones realizadas con el apoyo de los servicios de supercomputación de la Red Española de Supercomputación y los centros que la conforman. · exp. CONSER02024079OP</w:t>
            </w:r>
          </w:p>
        </w:tc>
        <w:tc>
          <w:tcPr>
            <w:tcW w:type="dxa" w:w="1440"/>
          </w:tcPr>
          <w:p>
            <w:r>
              <w:t>Dirección de Barcelona Supercomputing Center - Centro Nacional de Supercomputación (BSC-CNS) · NIF S0800099D</w:t>
            </w:r>
          </w:p>
        </w:tc>
        <w:tc>
          <w:tcPr>
            <w:tcW w:type="dxa" w:w="1440"/>
          </w:tcPr>
          <w:p>
            <w:r>
              <w:t>21.510,00 €</w:t>
            </w:r>
          </w:p>
        </w:tc>
        <w:tc>
          <w:tcPr>
            <w:tcW w:type="dxa" w:w="1440"/>
          </w:tcPr>
          <w:p>
            <w:r>
              <w:t>19/12/2025</w:t>
            </w:r>
          </w:p>
        </w:tc>
        <w:tc>
          <w:tcPr>
            <w:tcW w:type="dxa" w:w="1440"/>
          </w:tcPr>
          <w:p>
            <w:r>
              <w:t>19/01/2026 – en curso</w:t>
            </w:r>
          </w:p>
        </w:tc>
        <w:tc>
          <w:tcPr>
            <w:tcW w:type="dxa" w:w="1440"/>
          </w:tcPr>
          <w:p>
            <w:r>
              <w:rPr>
                <w:highlight w:val="yellow"/>
              </w:rPr>
              <w:t>rellenar</w:t>
            </w:r>
          </w:p>
        </w:tc>
      </w:tr>
      <w:tr>
        <w:tc>
          <w:tcPr>
            <w:tcW w:type="dxa" w:w="1440"/>
          </w:tcPr>
          <w:p>
            <w:r>
              <w:t>Servicio de licenciamiento, mantenimiento y bolsa de horas de una aplicación para la ordenación sistemática de la información existente en bases de datos y para el análisis de instituciones académicas y de investigación, con actualización y personalización del software · exp. 00071-2024</w:t>
            </w:r>
          </w:p>
        </w:tc>
        <w:tc>
          <w:tcPr>
            <w:tcW w:type="dxa" w:w="1440"/>
          </w:tcPr>
          <w:p>
            <w:r>
              <w:t>Universidad de Zaragoza · NIF Q5018001G</w:t>
            </w:r>
          </w:p>
        </w:tc>
        <w:tc>
          <w:tcPr>
            <w:tcW w:type="dxa" w:w="1440"/>
          </w:tcPr>
          <w:p>
            <w:r>
              <w:t>145.666,67 €</w:t>
            </w:r>
          </w:p>
        </w:tc>
        <w:tc>
          <w:tcPr>
            <w:tcW w:type="dxa" w:w="1440"/>
          </w:tcPr>
          <w:p>
            <w:r>
              <w:t>20/08/2024</w:t>
            </w:r>
          </w:p>
        </w:tc>
        <w:tc>
          <w:tcPr>
            <w:tcW w:type="dxa" w:w="1440"/>
          </w:tcPr>
          <w:p>
            <w:r>
              <w:t>01/06/2024 – en curso</w:t>
            </w:r>
          </w:p>
        </w:tc>
        <w:tc>
          <w:tcPr>
            <w:tcW w:type="dxa" w:w="1440"/>
          </w:tcPr>
          <w:p>
            <w:r>
              <w:rPr>
                <w:highlight w:val="yellow"/>
              </w:rPr>
              <w:t>rellenar</w:t>
            </w:r>
          </w:p>
        </w:tc>
      </w:tr>
    </w:tbl>
    <w:p/>
    <w:p>
      <w:r>
        <w:rPr>
          <w:b/>
        </w:rPr>
        <w:t>Importe adjudicado en el periodo: 167.176,67 € sin IVA, en 2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Dirección de Barcelona Supercomputing Center - Centro Nacional de Supercomputación (BSC-CNS) (NIF S0800099D)</w:t>
      </w:r>
    </w:p>
    <w:p>
      <w:r>
        <w:t xml:space="preserve">KAMPAL DATA SOLUTIONS SL, con NIF B99402885, adjudicataria del contrato «Servicio automatizado de búsqueda de producción científica que permita identificar publicaciones realizadas con el apoyo de los servicios de supercomputación de la Red Española de Supercomputación y los centros que la conforman.», expediente CONSER02024079OP, adjudicado el 19/12/2025 por 21.510,00 €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19/01/2026 a 19/01/2027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Universidad de Zaragoza (NIF Q5018001G)</w:t>
      </w:r>
    </w:p>
    <w:p>
      <w:r>
        <w:t xml:space="preserve">KAMPAL DATA SOLUTIONS SL, con NIF B99402885, adjudicataria del contrato «Servicio de licenciamiento, mantenimiento y bolsa de horas de una aplicación para la ordenación sistemática de la información existente en bases de datos y para el análisis de instituciones académicas y de investigación, con actualización y personalización del software», expediente 00071-2024, adjudicado el 20/08/2024 por 145.666,67 €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01/06/2024 a 31/12/2026 (en curso: se pide el certificado de lo ejecutado hasta la fecha)</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