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IYUNO IBERIA S.L.U.</w:t>
      </w:r>
    </w:p>
    <w:p>
      <w:r>
        <w:t>NIF B08826000.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r>
        <w:tc>
          <w:tcPr>
            <w:tcW w:type="dxa" w:w="1440"/>
          </w:tcPr>
          <w:p>
            <w:r>
              <w:t>Contratación por parte de la Corporació Catalana de Mitjans Audiovisuals, SA, con un máximo de 10 proveedores, siempre que sea posible, del servicio de producción de un máximo de 2.300 horas de doblaje en catalán. · exp. 2311AM02</w:t>
            </w:r>
          </w:p>
        </w:tc>
        <w:tc>
          <w:tcPr>
            <w:tcW w:type="dxa" w:w="1440"/>
          </w:tcPr>
          <w:p>
            <w:r>
              <w:t>Corporació Catalana de Mitjans Audiovisuals, SA (CCMA, SA)</w:t>
            </w:r>
          </w:p>
        </w:tc>
        <w:tc>
          <w:tcPr>
            <w:tcW w:type="dxa" w:w="1440"/>
          </w:tcPr>
          <w:p>
            <w:r>
              <w:t>11.950.000,00 €</w:t>
            </w:r>
          </w:p>
        </w:tc>
        <w:tc>
          <w:tcPr>
            <w:tcW w:type="dxa" w:w="1440"/>
          </w:tcPr>
          <w:p>
            <w:r/>
          </w:p>
        </w:tc>
        <w:tc>
          <w:tcPr>
            <w:tcW w:type="dxa" w:w="1440"/>
          </w:tcPr>
          <w:p>
            <w:r>
              <w:t>14/06/2024 – 14/06/2026</w:t>
            </w:r>
          </w:p>
        </w:tc>
        <w:tc>
          <w:tcPr>
            <w:tcW w:type="dxa" w:w="1440"/>
          </w:tcPr>
          <w:p>
            <w:r>
              <w:rPr>
                <w:highlight w:val="yellow"/>
              </w:rPr>
              <w:t>rellenar</w:t>
            </w:r>
          </w:p>
        </w:tc>
      </w:tr>
    </w:tbl>
    <w:p/>
    <w:p>
      <w:r>
        <w:rPr>
          <w:b/>
        </w:rPr>
        <w:t>Importe adjudicado en el periodo: 11.950.000,00 €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IYUNO IBERIA S.L.U., con NIF B08826000,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IYUNO IBERIA S.L.U., con NIF B08826000, adjudicataria del contrato «Contratación por parte de la Corporació Catalana de Mitjans Audiovisuals, SA, con un máximo de 10 proveedores, siempre que sea posible, del servicio de producción de un máximo de 2.300 horas de doblaje en catalán.», expediente 2311AM02, adjudicado el …… por 11.950.000,00 €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14/06/2024 a 14/06/2026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