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INTERGRANIT SLU</w:t>
      </w:r>
    </w:p>
    <w:p>
      <w:r>
        <w:t>NIF B06676241.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maquinaria y suministro de materiales para la pavimentación e instalaciones de la calle Pradillo con cargo al PFEA 2026-Garantía de Rentas (lote 5) · exp. 1153/2026</w:t>
            </w:r>
          </w:p>
        </w:tc>
        <w:tc>
          <w:tcPr>
            <w:tcW w:type="dxa" w:w="1440"/>
          </w:tcPr>
          <w:p>
            <w:r>
              <w:t>Junta de Gobierno (Por Delegación del Pleno) de Ayuntamiento de Dos Torres · NIF P1402300F</w:t>
            </w:r>
          </w:p>
        </w:tc>
        <w:tc>
          <w:tcPr>
            <w:tcW w:type="dxa" w:w="1440"/>
          </w:tcPr>
          <w:p>
            <w:r>
              <w:t>7.240,00 €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de granito para la obra “Acondicionamiento y recuperación de los pabellones de acceso al Jardín Histórico de Vista Alegre por la calle Arnedo, Carabanchel, Madrid”. · exp. TSA0079280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47.054,81 €</w:t>
            </w:r>
          </w:p>
        </w:tc>
        <w:tc>
          <w:tcPr>
            <w:tcW w:type="dxa" w:w="1440"/>
          </w:tcPr>
          <w:p>
            <w:r>
              <w:t>03/01/2025</w:t>
            </w:r>
          </w:p>
        </w:tc>
        <w:tc>
          <w:tcPr>
            <w:tcW w:type="dxa" w:w="1440"/>
          </w:tcPr>
          <w:p>
            <w:r>
              <w:t>08/01/2025 – 14/06/2025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materiales de granito para uso como pavimento exterior, con destino a las obras de conservación y mantenimiento que realiza la Sección de Vías Públicas, Conservación y Mantenimiento · exp. 2024000106/SUMIN/HAC</w:t>
            </w:r>
          </w:p>
        </w:tc>
        <w:tc>
          <w:tcPr>
            <w:tcW w:type="dxa" w:w="1440"/>
          </w:tcPr>
          <w:p>
            <w:r>
              <w:t>Concejalía Delegada de Vías Públicas del Ayuntamiento de Burgos · NIF P0906100C</w:t>
            </w:r>
          </w:p>
        </w:tc>
        <w:tc>
          <w:tcPr>
            <w:tcW w:type="dxa" w:w="1440"/>
          </w:tcPr>
          <w:p>
            <w:r>
              <w:t>132.231,40 €</w:t>
            </w:r>
          </w:p>
        </w:tc>
        <w:tc>
          <w:tcPr>
            <w:tcW w:type="dxa" w:w="1440"/>
          </w:tcPr>
          <w:p>
            <w:r>
              <w:t>19/12/2024</w:t>
            </w:r>
          </w:p>
        </w:tc>
        <w:tc>
          <w:tcPr>
            <w:tcW w:type="dxa" w:w="1440"/>
          </w:tcPr>
          <w:p>
            <w:r>
              <w:t>19/01/2025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186.526,21 €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Gobierno (Por Delegación del Pleno) de Ayuntamiento de Dos Torres (NIF P1402300F)</w:t>
      </w:r>
    </w:p>
    <w:p>
      <w:r>
        <w:t xml:space="preserve">INTERGRANIT SLU, con NIF B06676241, adjudicataria del contrato «Contrato de servicios de maquinaria y suministro de materiales para la pavimentación e instalaciones de la calle Pradillo con cargo al PFEA 2026-Garantía de Rentas», lote 5, expediente 1153/2026, adjudicado el 30/10/2026 por 7.240,00 €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INTERGRANIT SLU, con NIF B06676241, adjudicataria del contrato «Suministro de material de granito para la obra “Acondicionamiento y recuperación de los pabellones de acceso al Jardín Histórico de Vista Alegre por la calle Arnedo, Carabanchel, Madrid”.», expediente TSA0079280, adjudicado el 03/01/2025 por 47.054,81 €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08/01/2025 a 14/06/2025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Vías Públicas del Ayuntamiento de Burgos (NIF P0906100C)</w:t>
      </w:r>
    </w:p>
    <w:p>
      <w:r>
        <w:t xml:space="preserve">INTERGRANIT SLU, con NIF B06676241, adjudicataria del contrato «Suministro de materiales de granito para uso como pavimento exterior, con destino a las obras de conservación y mantenimiento que realiza la Sección de Vías Públicas, Conservación y Mantenimiento», expediente 2024000106/SUMIN/HAC, adjudicado el 19/12/2024 por 132.231,40 €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19/01/2025 a 19/01/2027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