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Instituto Urología y Andrología Sevilla S.L.</w:t>
      </w:r>
    </w:p>
    <w:p>
      <w:r>
        <w:t>NIF B41991423.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especializada en Urología en el Hospital FREMAP de Sevilla y el centro propio que el adjudicatario ponga al servicio del contrato, para FREMAP, Mutua Colaboradora con la Seguridad Social nº 61 · exp. LICT/99/139/2026/0116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55.383,00 €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de especialidades médico-quirúrgicas en los Hospitales FREMAP de Vigo y de Sevilla para FREMAP, Mutua Colaboradora con la Seguridad Social nº61 (lote 9) · exp. LICT/99/139/2023/0102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132.304,40 €</w:t>
            </w:r>
          </w:p>
        </w:tc>
        <w:tc>
          <w:tcPr>
            <w:tcW w:type="dxa" w:w="1440"/>
          </w:tcPr>
          <w:p>
            <w:r>
              <w:t>04/12/2023</w:t>
            </w:r>
          </w:p>
        </w:tc>
        <w:tc>
          <w:tcPr>
            <w:tcW w:type="dxa" w:w="1440"/>
          </w:tcPr>
          <w:p>
            <w:r>
              <w:t>04/01/2024 – 04/01/2026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187.687,40 €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Instituto Urología y Andrología Sevilla S.L., con NIF B41991423, adjudicataria del contrato «Contratación del servicio de asistencia sanitaria especializada en Urología en el Hospital FREMAP de Sevilla y el centro propio que el adjudicatario ponga al servicio del contrato, para FREMAP, Mutua Colaboradora con la Seguridad Social nº 61», expediente LICT/99/139/2026/0116, adjudicado el 30/10/2026 por 55.383,00 €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Instituto Urología y Andrología Sevilla S.L., con NIF B41991423, adjudicataria del contrato «Contratación del servicio de asistencia sanitaria de especialidades médico-quirúrgicas en los Hospitales FREMAP de Vigo y de Sevilla para FREMAP, Mutua Colaboradora con la Seguridad Social nº61», lote 9, expediente LICT/99/139/2023/0102, adjudicado el 04/12/2023 por 132.304,40 €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04/01/2024 a 04/01/2026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