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INSERCON, S.A.</w:t>
      </w:r>
    </w:p>
    <w:p>
      <w:r>
        <w:t>NIF A28545242.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referidas a actuaciones urgentes de renovación y reparación en la red de abastecimiento de agua potable y en la red de agua regenerada de Canal de Isabel II, S.A. (lote 8) · exp. 109/2019</w:t>
            </w:r>
          </w:p>
        </w:tc>
        <w:tc>
          <w:tcPr>
            <w:tcW w:type="dxa" w:w="1440"/>
          </w:tcPr>
          <w:p>
            <w:r>
              <w:t>Canal de Isabel II, S.A. · NIF A86488087</w:t>
            </w:r>
          </w:p>
        </w:tc>
        <w:tc>
          <w:tcPr>
            <w:tcW w:type="dxa" w:w="1440"/>
          </w:tcPr>
          <w:p>
            <w:r>
              <w:t>16.780.891,22 €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28/07/2021 – 28/07/2025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16.780.891,22 €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Canal de Isabel II, S.A. (NIF A86488087)</w:t>
      </w:r>
    </w:p>
    <w:p>
      <w:r>
        <w:t xml:space="preserve">INSERCON, S.A., con NIF A28545242, adjudicataria del contrato «Obras referidas a actuaciones urgentes de renovación y reparación en la red de abastecimiento de agua potable y en la red de agua regenerada de Canal de Isabel II, S.A.», lote 8, expediente 109/2019, adjudicado el …… por 16.780.891,22 €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28/07/2021 a 28/07/2025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