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INICIACTIVA Ideas en Acción SL</w:t>
      </w:r>
    </w:p>
    <w:p>
      <w:r>
        <w:t>NIF B32448888.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