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CECLIMA S.L</w:t>
      </w:r>
    </w:p>
    <w:p>
      <w:r>
        <w:t>NIF B0544118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