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Homo Ludens Juegos SL</w:t>
      </w:r>
    </w:p>
    <w:p>
      <w:r>
        <w:t>NIF B02739761.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coordinación, gestión y dinamización de 8 actividades en la comunidad valenciana de juegos de mesa y rol para la promoción y el desarrollo del certamen JOC &amp; rol organizado por la SOCIETAT VALENCIANA FIRA VALÈNCIA S.A. · exp. CMAYOR/2025/FIRAV/0024</w:t>
            </w:r>
          </w:p>
        </w:tc>
        <w:tc>
          <w:tcPr>
            <w:tcW w:type="dxa" w:w="1440"/>
          </w:tcPr>
          <w:p>
            <w:r>
              <w:t>Dirección General de la Societat Valenciana FIRA València S.A. · NIF A72668536</w:t>
            </w:r>
          </w:p>
        </w:tc>
        <w:tc>
          <w:tcPr>
            <w:tcW w:type="dxa" w:w="1440"/>
          </w:tcPr>
          <w:p>
            <w:r>
              <w:t>11.621,90 €</w:t>
            </w:r>
          </w:p>
        </w:tc>
        <w:tc>
          <w:tcPr>
            <w:tcW w:type="dxa" w:w="1440"/>
          </w:tcPr>
          <w:p>
            <w:r>
              <w:t>22/07/2025</w:t>
            </w:r>
          </w:p>
        </w:tc>
        <w:tc>
          <w:tcPr>
            <w:tcW w:type="dxa" w:w="1440"/>
          </w:tcPr>
          <w:p>
            <w:r>
              <w:t>22/08/2025 – 22/08/2026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11.621,90 €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Societat Valenciana FIRA València S.A. (NIF A72668536)</w:t>
      </w:r>
    </w:p>
    <w:p>
      <w:r>
        <w:t xml:space="preserve">Homo Ludens Juegos SL, con NIF B02739761, adjudicataria del contrato «Servicio de coordinación, gestión y dinamización de 8 actividades en la comunidad valenciana de juegos de mesa y rol para la promoción y el desarrollo del certamen JOC &amp; rol organizado por la SOCIETAT VALENCIANA FIRA VALÈNCIA S.A.», expediente CMAYOR/2025/FIRAV/0024, adjudicado el 22/07/2025 por 11.621,90 €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22/08/2025 a 22/08/2026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