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GALLETLY S.A.</w:t>
      </w:r>
    </w:p>
    <w:p>
      <w:r>
        <w:t>NIF A58044223.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bl>
    <w:p/>
    <w:p>
      <w:r>
        <w:rPr>
          <w:b/>
        </w:rPr>
        <w:t>Importe adjudicado en el periodo: 11.950.000,00 €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GALLETLY S.A., con NIF A58044223,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GALLETLY S.A., con NIF A58044223,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