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Frame 25, S.L.</w:t>
      </w:r>
    </w:p>
    <w:p>
      <w:r>
        <w:t>NIF B61835252.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