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FIREGLOBALSOLUTIONS SL</w:t>
      </w:r>
    </w:p>
    <w:p>
      <w:r>
        <w:t>NIF B45892510.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