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IP UNIGRAFIC S.L.</w:t>
      </w:r>
    </w:p>
    <w:p>
      <w:r>
        <w:t>NIF B6133832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