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FASTAXI SL</w:t>
      </w:r>
    </w:p>
    <w:p>
      <w:r>
        <w:t>NIF B65332546.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Transporte de Viajeros, a través de vehículo convencional no sanitario (Taxi o VTC) para traslado de mutualistas de Mutua Intercomarcal, Mutua colaboradora con la Seguridad Social número 39, en el área urbana e interurbana de la provincia de Barcelona y algunos traslados hacia provincias (lote 1) · exp. 2025/LIC/0046</w:t>
            </w:r>
          </w:p>
        </w:tc>
        <w:tc>
          <w:tcPr>
            <w:tcW w:type="dxa" w:w="1440"/>
          </w:tcPr>
          <w:p>
            <w:r>
              <w:t>Director Gerente de Mutua Intercomarcal MATEPSS Nº 39 · NIF G60328796</w:t>
            </w:r>
          </w:p>
        </w:tc>
        <w:tc>
          <w:tcPr>
            <w:tcW w:type="dxa" w:w="1440"/>
          </w:tcPr>
          <w:p>
            <w:r>
              <w:t>99.688,80 €</w:t>
            </w:r>
          </w:p>
        </w:tc>
        <w:tc>
          <w:tcPr>
            <w:tcW w:type="dxa" w:w="1440"/>
          </w:tcPr>
          <w:p>
            <w:r>
              <w:t>26/09/2025</w:t>
            </w:r>
          </w:p>
        </w:tc>
        <w:tc>
          <w:tcPr>
            <w:tcW w:type="dxa" w:w="1440"/>
          </w:tcPr>
          <w:p>
            <w:r>
              <w:t>26/10/2025 – 26/10/2026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99.688,80 €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Director Gerente de Mutua Intercomarcal MATEPSS Nº 39 (NIF G60328796)</w:t>
      </w:r>
    </w:p>
    <w:p>
      <w:r>
        <w:t xml:space="preserve">FASTAXI SL, con NIF B65332546, adjudicataria del contrato «Servicio de Transporte de Viajeros, a través de vehículo convencional no sanitario (Taxi o VTC) para traslado de mutualistas de Mutua Intercomarcal, Mutua colaboradora con la Seguridad Social número 39, en el área urbana e interurbana de la provincia de Barcelona y algunos traslados hacia provincias», lote 1, expediente 2025/LIC/0046, adjudicado el 26/09/2025 por 99.688,80 €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26/10/2025 a 26/10/2026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