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VENTOS CHICLANA S.L.</w:t>
      </w:r>
    </w:p>
    <w:p>
      <w:r>
        <w:t>NIF B1052518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