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VENTOS CHICLANA S.L.</w:t>
      </w:r>
    </w:p>
    <w:p>
      <w:r>
        <w:t>NIF B10525186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