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ESCRULLS SL</w:t>
      </w:r>
    </w:p>
    <w:p>
      <w:r>
        <w:t>NIF B55320998.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Autoritzacions dels serveis temporals de guinguetes amb gandules i serveis nàutics sense motor a les platges del terme municipal de Calonge i Sant Antoni 2023 a 2027 (lote 2) · exp. 2023/4637</w:t>
            </w:r>
          </w:p>
        </w:tc>
        <w:tc>
          <w:tcPr>
            <w:tcW w:type="dxa" w:w="1440"/>
          </w:tcPr>
          <w:p>
            <w:r>
              <w:t>Ajuntament de Calonge i Sant Antoni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17/10/2023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Autoritzacions dels serveis temporals de guinguetes amb gandules i serveis nàutics sense motor a les platges del terme municipal de Calonge i Sant Antoni 2023 a 2027 (lote 5) · exp. 2023/4637</w:t>
            </w:r>
          </w:p>
        </w:tc>
        <w:tc>
          <w:tcPr>
            <w:tcW w:type="dxa" w:w="1440"/>
          </w:tcPr>
          <w:p>
            <w:r>
              <w:t>Ajuntament de Calonge i Sant Antoni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17/10/2023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Calonge i Sant Antoni</w:t>
      </w:r>
    </w:p>
    <w:p>
      <w:r>
        <w:t xml:space="preserve">ESCRULLS SL, con NIF B55320998, adjudicataria del contrato «Autoritzacions dels serveis temporals de guinguetes amb gandules i serveis nàutics sense motor a les platges del terme municipal de Calonge i Sant Antoni 2023 a 2027», lote 2, expediente 2023/4637,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17/10/2023 a 31/12/2027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Calonge i Sant Antoni</w:t>
      </w:r>
    </w:p>
    <w:p>
      <w:r>
        <w:t xml:space="preserve">ESCRULLS SL, con NIF B55320998, adjudicataria del contrato «Autoritzacions dels serveis temporals de guinguetes amb gandules i serveis nàutics sense motor a les platges del terme municipal de Calonge i Sant Antoni 2023 a 2027», lote 5, expediente 2023/4637,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17/10/2023 a 31/12/2027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