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Empresa B66392929</w:t>
      </w:r>
    </w:p>
    <w:p>
      <w:r>
        <w:t>NIF B66392929.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