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DISTRIBUCIONS BOADELLA SLU</w:t>
      </w:r>
    </w:p>
    <w:p>
      <w:r>
        <w:t>NIF B17282088.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